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869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Шабанова </w:t>
      </w:r>
      <w:r>
        <w:rPr>
          <w:rFonts w:ascii="Times New Roman" w:eastAsia="Times New Roman" w:hAnsi="Times New Roman" w:cs="Times New Roman"/>
          <w:sz w:val="27"/>
          <w:szCs w:val="27"/>
        </w:rPr>
        <w:t>Сейфудина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Гирамудиновича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3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проверки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Fonts w:ascii="Times New Roman" w:eastAsia="Times New Roman" w:hAnsi="Times New Roman" w:cs="Times New Roman"/>
          <w:sz w:val="27"/>
          <w:szCs w:val="27"/>
        </w:rPr>
        <w:t>Шабанов С.Г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являясь 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директором </w:t>
      </w:r>
      <w:r>
        <w:rPr>
          <w:rStyle w:val="cat-OrganizationNamegrp-21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осуществляя деятельность по месту нахождения юридического лица,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исполнил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5.1 п. 1 ст. 23 НК РФ 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(финансовая)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Шабанов С.Г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извещенн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 времени и месте рассмотрения дела надлежащим образом (п. 6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остановления Пленума ВС РФ от 24.03.2005 г. № 5), в судебное заседание не явил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, ходатайств об отложении рассмотрения дела не заявлял. Мировой судья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 основании ч. 2 ст. 25.1 КоАП РФ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считает возможным рассмотреть дело в 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отсутствие.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Шабанова С.Г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86002612</w:t>
      </w:r>
      <w:r>
        <w:rPr>
          <w:rFonts w:ascii="Times New Roman" w:eastAsia="Times New Roman" w:hAnsi="Times New Roman" w:cs="Times New Roman"/>
          <w:sz w:val="27"/>
          <w:szCs w:val="27"/>
        </w:rPr>
        <w:t>401846100001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04</w:t>
      </w:r>
      <w:r>
        <w:rPr>
          <w:rFonts w:ascii="Times New Roman" w:eastAsia="Times New Roman" w:hAnsi="Times New Roman" w:cs="Times New Roman"/>
          <w:sz w:val="27"/>
          <w:szCs w:val="27"/>
        </w:rPr>
        <w:t>.05.2026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313</w:t>
      </w:r>
      <w:r>
        <w:rPr>
          <w:rFonts w:ascii="Times New Roman" w:eastAsia="Times New Roman" w:hAnsi="Times New Roman" w:cs="Times New Roman"/>
          <w:sz w:val="27"/>
          <w:szCs w:val="27"/>
        </w:rPr>
        <w:t>/ДЛ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</w:t>
      </w:r>
      <w:r>
        <w:rPr>
          <w:rFonts w:ascii="Times New Roman" w:eastAsia="Times New Roman" w:hAnsi="Times New Roman" w:cs="Times New Roman"/>
          <w:sz w:val="27"/>
          <w:szCs w:val="27"/>
        </w:rPr>
        <w:t>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выписки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5.1 п.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</w:t>
      </w:r>
      <w:r>
        <w:rPr>
          <w:rFonts w:ascii="Times New Roman" w:eastAsia="Times New Roman" w:hAnsi="Times New Roman" w:cs="Times New Roman"/>
          <w:sz w:val="27"/>
          <w:szCs w:val="27"/>
        </w:rPr>
        <w:t>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от 06.12.2011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данным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 приведенные 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Шабанова С.Г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 Его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квалифицируются по ст. 19.7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к административной ответственности 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1rplc-2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Шабанова </w:t>
      </w:r>
      <w:r>
        <w:rPr>
          <w:rFonts w:ascii="Times New Roman" w:eastAsia="Times New Roman" w:hAnsi="Times New Roman" w:cs="Times New Roman"/>
          <w:sz w:val="27"/>
          <w:szCs w:val="27"/>
        </w:rPr>
        <w:t>Сейфудина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Гирамудиновича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03999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6">
    <w:name w:val="cat-UserDefined grp-23 rplc-6"/>
    <w:basedOn w:val="DefaultParagraphFont"/>
  </w:style>
  <w:style w:type="character" w:customStyle="1" w:styleId="cat-OrganizationNamegrp-21rplc-14">
    <w:name w:val="cat-OrganizationName grp-21 rplc-14"/>
    <w:basedOn w:val="DefaultParagraphFont"/>
  </w:style>
  <w:style w:type="character" w:customStyle="1" w:styleId="cat-OrganizationNamegrp-21rplc-28">
    <w:name w:val="cat-OrganizationName grp-21 rplc-28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EF80E-4F25-419E-A865-D14E1CE6004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